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82" w:rsidRPr="007A3AF5" w:rsidRDefault="003F5182" w:rsidP="003F5182">
      <w:pPr>
        <w:jc w:val="center"/>
        <w:rPr>
          <w:rFonts w:ascii="方正小标宋简体" w:eastAsia="方正小标宋简体" w:hAnsi="Calibri" w:hint="eastAsia"/>
          <w:sz w:val="36"/>
          <w:szCs w:val="36"/>
        </w:rPr>
      </w:pPr>
      <w:r w:rsidRPr="007A3AF5">
        <w:rPr>
          <w:rFonts w:ascii="方正小标宋简体" w:eastAsia="方正小标宋简体" w:hAnsi="Calibri" w:hint="eastAsia"/>
          <w:sz w:val="36"/>
          <w:szCs w:val="36"/>
        </w:rPr>
        <w:t>黄雅丽因公临时出国公示</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0"/>
        <w:gridCol w:w="1566"/>
        <w:gridCol w:w="992"/>
        <w:gridCol w:w="1843"/>
        <w:gridCol w:w="1134"/>
        <w:gridCol w:w="2126"/>
      </w:tblGrid>
      <w:tr w:rsidR="003F5182" w:rsidRPr="00AC0D00" w:rsidTr="009E0761">
        <w:trPr>
          <w:trHeight w:val="1322"/>
        </w:trPr>
        <w:tc>
          <w:tcPr>
            <w:tcW w:w="2120" w:type="dxa"/>
            <w:vAlign w:val="center"/>
          </w:tcPr>
          <w:p w:rsidR="003F5182" w:rsidRPr="00AC0D00" w:rsidRDefault="003F5182" w:rsidP="009E0761">
            <w:pPr>
              <w:spacing w:line="460" w:lineRule="exact"/>
              <w:jc w:val="center"/>
              <w:rPr>
                <w:rFonts w:ascii="仿宋_GB2312" w:eastAsia="仿宋_GB2312" w:hAnsi="宋体" w:hint="eastAsia"/>
                <w:sz w:val="28"/>
                <w:szCs w:val="28"/>
              </w:rPr>
            </w:pPr>
            <w:r w:rsidRPr="00AC0D00">
              <w:rPr>
                <w:rFonts w:ascii="仿宋_GB2312" w:eastAsia="仿宋_GB2312" w:hAnsi="宋体" w:hint="eastAsia"/>
                <w:sz w:val="28"/>
                <w:szCs w:val="28"/>
              </w:rPr>
              <w:t>姓名</w:t>
            </w:r>
          </w:p>
          <w:p w:rsidR="003F5182" w:rsidRPr="00AC0D00" w:rsidRDefault="003F5182" w:rsidP="009E0761">
            <w:pPr>
              <w:spacing w:line="460" w:lineRule="exact"/>
              <w:jc w:val="center"/>
              <w:rPr>
                <w:rFonts w:ascii="仿宋_GB2312" w:eastAsia="仿宋_GB2312" w:hAnsi="宋体" w:hint="eastAsia"/>
                <w:sz w:val="28"/>
                <w:szCs w:val="28"/>
              </w:rPr>
            </w:pPr>
            <w:r w:rsidRPr="00AC0D00">
              <w:rPr>
                <w:rFonts w:ascii="仿宋_GB2312" w:eastAsia="仿宋_GB2312" w:hAnsi="宋体" w:hint="eastAsia"/>
                <w:sz w:val="28"/>
                <w:szCs w:val="28"/>
              </w:rPr>
              <w:t>（团组全体人员）</w:t>
            </w:r>
          </w:p>
        </w:tc>
        <w:tc>
          <w:tcPr>
            <w:tcW w:w="1566" w:type="dxa"/>
            <w:vAlign w:val="center"/>
          </w:tcPr>
          <w:p w:rsidR="003F5182" w:rsidRPr="00AC0D00" w:rsidRDefault="003F5182" w:rsidP="009E0761">
            <w:pPr>
              <w:spacing w:line="460" w:lineRule="exact"/>
              <w:jc w:val="center"/>
              <w:rPr>
                <w:rFonts w:ascii="仿宋_GB2312" w:eastAsia="仿宋_GB2312" w:hAnsi="宋体" w:hint="eastAsia"/>
                <w:sz w:val="28"/>
                <w:szCs w:val="28"/>
              </w:rPr>
            </w:pPr>
            <w:r w:rsidRPr="00AC0D00">
              <w:rPr>
                <w:rFonts w:ascii="仿宋_GB2312" w:eastAsia="仿宋_GB2312" w:hAnsi="宋体" w:hint="eastAsia"/>
                <w:sz w:val="28"/>
                <w:szCs w:val="28"/>
              </w:rPr>
              <w:t>黄雅丽</w:t>
            </w:r>
          </w:p>
        </w:tc>
        <w:tc>
          <w:tcPr>
            <w:tcW w:w="992" w:type="dxa"/>
            <w:vAlign w:val="center"/>
          </w:tcPr>
          <w:p w:rsidR="003F5182" w:rsidRPr="00AC0D00" w:rsidRDefault="003F5182" w:rsidP="009E0761">
            <w:pPr>
              <w:spacing w:line="460" w:lineRule="exact"/>
              <w:jc w:val="center"/>
              <w:rPr>
                <w:rFonts w:ascii="仿宋_GB2312" w:eastAsia="仿宋_GB2312" w:hAnsi="宋体" w:hint="eastAsia"/>
                <w:sz w:val="28"/>
                <w:szCs w:val="28"/>
              </w:rPr>
            </w:pPr>
            <w:r w:rsidRPr="00AC0D00">
              <w:rPr>
                <w:rFonts w:ascii="仿宋_GB2312" w:eastAsia="仿宋_GB2312" w:hAnsi="宋体" w:hint="eastAsia"/>
                <w:sz w:val="28"/>
                <w:szCs w:val="28"/>
              </w:rPr>
              <w:t>单位</w:t>
            </w:r>
          </w:p>
        </w:tc>
        <w:tc>
          <w:tcPr>
            <w:tcW w:w="1843" w:type="dxa"/>
            <w:vAlign w:val="center"/>
          </w:tcPr>
          <w:p w:rsidR="003F5182" w:rsidRPr="00AC0D00" w:rsidRDefault="003F5182" w:rsidP="009E0761">
            <w:pPr>
              <w:spacing w:line="460" w:lineRule="exact"/>
              <w:jc w:val="center"/>
              <w:rPr>
                <w:rFonts w:ascii="仿宋_GB2312" w:eastAsia="仿宋_GB2312" w:hAnsi="Calibri" w:hint="eastAsia"/>
                <w:sz w:val="28"/>
                <w:szCs w:val="28"/>
              </w:rPr>
            </w:pPr>
          </w:p>
          <w:p w:rsidR="003F5182" w:rsidRPr="00AC0D00" w:rsidRDefault="003F5182" w:rsidP="009E0761">
            <w:pPr>
              <w:spacing w:line="460" w:lineRule="exact"/>
              <w:jc w:val="center"/>
              <w:rPr>
                <w:rFonts w:ascii="仿宋_GB2312" w:eastAsia="仿宋_GB2312" w:hAnsi="Calibri" w:hint="eastAsia"/>
                <w:sz w:val="28"/>
                <w:szCs w:val="28"/>
              </w:rPr>
            </w:pPr>
            <w:r w:rsidRPr="00AC0D00">
              <w:rPr>
                <w:rFonts w:ascii="仿宋_GB2312" w:eastAsia="仿宋_GB2312" w:hAnsi="Calibri" w:hint="eastAsia"/>
                <w:sz w:val="28"/>
                <w:szCs w:val="28"/>
              </w:rPr>
              <w:t>内蒙古师范大学</w:t>
            </w:r>
          </w:p>
        </w:tc>
        <w:tc>
          <w:tcPr>
            <w:tcW w:w="1134" w:type="dxa"/>
            <w:vAlign w:val="center"/>
          </w:tcPr>
          <w:p w:rsidR="003F5182" w:rsidRPr="00AC0D00" w:rsidRDefault="003F5182" w:rsidP="009E0761">
            <w:pPr>
              <w:spacing w:line="460" w:lineRule="exact"/>
              <w:jc w:val="center"/>
              <w:rPr>
                <w:rFonts w:ascii="仿宋_GB2312" w:eastAsia="仿宋_GB2312" w:hAnsi="宋体" w:hint="eastAsia"/>
                <w:sz w:val="28"/>
                <w:szCs w:val="28"/>
              </w:rPr>
            </w:pPr>
            <w:r w:rsidRPr="00AC0D00">
              <w:rPr>
                <w:rFonts w:ascii="仿宋_GB2312" w:eastAsia="仿宋_GB2312" w:hAnsi="宋体" w:hint="eastAsia"/>
                <w:sz w:val="28"/>
                <w:szCs w:val="28"/>
              </w:rPr>
              <w:t>职务/职称</w:t>
            </w:r>
          </w:p>
        </w:tc>
        <w:tc>
          <w:tcPr>
            <w:tcW w:w="2126" w:type="dxa"/>
            <w:vAlign w:val="center"/>
          </w:tcPr>
          <w:p w:rsidR="003F5182" w:rsidRPr="00AC0D00" w:rsidRDefault="003F5182" w:rsidP="009E0761">
            <w:pPr>
              <w:spacing w:line="460" w:lineRule="exact"/>
              <w:jc w:val="center"/>
              <w:rPr>
                <w:rFonts w:ascii="仿宋_GB2312" w:eastAsia="仿宋_GB2312" w:hAnsi="宋体" w:hint="eastAsia"/>
                <w:sz w:val="28"/>
                <w:szCs w:val="28"/>
              </w:rPr>
            </w:pPr>
            <w:r w:rsidRPr="00AC0D00">
              <w:rPr>
                <w:rFonts w:ascii="仿宋_GB2312" w:eastAsia="仿宋_GB2312" w:hAnsi="宋体" w:hint="eastAsia"/>
                <w:sz w:val="28"/>
                <w:szCs w:val="28"/>
              </w:rPr>
              <w:t>党委书记</w:t>
            </w:r>
          </w:p>
          <w:p w:rsidR="003F5182" w:rsidRPr="00AC0D00" w:rsidRDefault="003F5182" w:rsidP="009E0761">
            <w:pPr>
              <w:spacing w:line="460" w:lineRule="exact"/>
              <w:jc w:val="center"/>
              <w:rPr>
                <w:rFonts w:ascii="仿宋_GB2312" w:eastAsia="仿宋_GB2312" w:hAnsi="宋体" w:hint="eastAsia"/>
                <w:sz w:val="28"/>
                <w:szCs w:val="28"/>
              </w:rPr>
            </w:pPr>
            <w:r w:rsidRPr="00AC0D00">
              <w:rPr>
                <w:rFonts w:ascii="仿宋_GB2312" w:eastAsia="仿宋_GB2312" w:hAnsi="宋体" w:hint="eastAsia"/>
                <w:sz w:val="28"/>
                <w:szCs w:val="28"/>
              </w:rPr>
              <w:t>研究员</w:t>
            </w:r>
          </w:p>
        </w:tc>
      </w:tr>
      <w:tr w:rsidR="003F5182" w:rsidRPr="00AC0D00" w:rsidTr="009E0761">
        <w:trPr>
          <w:trHeight w:val="806"/>
        </w:trPr>
        <w:tc>
          <w:tcPr>
            <w:tcW w:w="2120" w:type="dxa"/>
            <w:vAlign w:val="center"/>
          </w:tcPr>
          <w:p w:rsidR="003F5182" w:rsidRPr="00AC0D00" w:rsidRDefault="003F5182" w:rsidP="009E0761">
            <w:pPr>
              <w:spacing w:line="460" w:lineRule="exact"/>
              <w:jc w:val="center"/>
              <w:rPr>
                <w:rFonts w:ascii="仿宋_GB2312" w:eastAsia="仿宋_GB2312" w:hAnsi="宋体" w:hint="eastAsia"/>
                <w:sz w:val="28"/>
                <w:szCs w:val="28"/>
              </w:rPr>
            </w:pPr>
            <w:r w:rsidRPr="00AC0D00">
              <w:rPr>
                <w:rFonts w:ascii="仿宋_GB2312" w:eastAsia="仿宋_GB2312" w:hAnsi="宋体" w:hint="eastAsia"/>
                <w:sz w:val="28"/>
                <w:szCs w:val="28"/>
              </w:rPr>
              <w:t>出访国家</w:t>
            </w:r>
          </w:p>
        </w:tc>
        <w:tc>
          <w:tcPr>
            <w:tcW w:w="1566" w:type="dxa"/>
            <w:vAlign w:val="center"/>
          </w:tcPr>
          <w:p w:rsidR="003F5182" w:rsidRPr="00AC0D00" w:rsidRDefault="003F5182" w:rsidP="009E0761">
            <w:pPr>
              <w:spacing w:line="460" w:lineRule="exact"/>
              <w:jc w:val="center"/>
              <w:rPr>
                <w:rFonts w:ascii="仿宋_GB2312" w:eastAsia="仿宋_GB2312" w:hAnsi="宋体" w:hint="eastAsia"/>
                <w:sz w:val="28"/>
                <w:szCs w:val="28"/>
              </w:rPr>
            </w:pPr>
            <w:r w:rsidRPr="00AC0D00">
              <w:rPr>
                <w:rFonts w:ascii="仿宋_GB2312" w:eastAsia="仿宋_GB2312" w:hAnsi="宋体" w:hint="eastAsia"/>
                <w:sz w:val="28"/>
                <w:szCs w:val="28"/>
              </w:rPr>
              <w:t>俄罗斯</w:t>
            </w:r>
          </w:p>
        </w:tc>
        <w:tc>
          <w:tcPr>
            <w:tcW w:w="992" w:type="dxa"/>
            <w:vAlign w:val="center"/>
          </w:tcPr>
          <w:p w:rsidR="003F5182" w:rsidRPr="00AC0D00" w:rsidRDefault="003F5182" w:rsidP="009E0761">
            <w:pPr>
              <w:spacing w:line="460" w:lineRule="exact"/>
              <w:jc w:val="center"/>
              <w:rPr>
                <w:rFonts w:ascii="仿宋_GB2312" w:eastAsia="仿宋_GB2312" w:hAnsi="宋体" w:hint="eastAsia"/>
                <w:sz w:val="28"/>
                <w:szCs w:val="28"/>
              </w:rPr>
            </w:pPr>
            <w:r w:rsidRPr="00AC0D00">
              <w:rPr>
                <w:rFonts w:ascii="仿宋_GB2312" w:eastAsia="仿宋_GB2312" w:hAnsi="宋体" w:hint="eastAsia"/>
                <w:sz w:val="28"/>
                <w:szCs w:val="28"/>
              </w:rPr>
              <w:t>出访</w:t>
            </w:r>
          </w:p>
          <w:p w:rsidR="003F5182" w:rsidRPr="00AC0D00" w:rsidRDefault="003F5182" w:rsidP="009E0761">
            <w:pPr>
              <w:spacing w:line="460" w:lineRule="exact"/>
              <w:jc w:val="center"/>
              <w:rPr>
                <w:rFonts w:ascii="仿宋_GB2312" w:eastAsia="仿宋_GB2312" w:hAnsi="宋体" w:hint="eastAsia"/>
                <w:sz w:val="28"/>
                <w:szCs w:val="28"/>
              </w:rPr>
            </w:pPr>
            <w:r w:rsidRPr="00AC0D00">
              <w:rPr>
                <w:rFonts w:ascii="仿宋_GB2312" w:eastAsia="仿宋_GB2312" w:hAnsi="宋体" w:hint="eastAsia"/>
                <w:sz w:val="28"/>
                <w:szCs w:val="28"/>
              </w:rPr>
              <w:t>日期</w:t>
            </w:r>
          </w:p>
        </w:tc>
        <w:tc>
          <w:tcPr>
            <w:tcW w:w="1843" w:type="dxa"/>
            <w:vAlign w:val="center"/>
          </w:tcPr>
          <w:p w:rsidR="003F5182" w:rsidRPr="00AC0D00" w:rsidRDefault="003F5182" w:rsidP="009E0761">
            <w:pPr>
              <w:spacing w:line="460" w:lineRule="exact"/>
              <w:jc w:val="center"/>
              <w:rPr>
                <w:rFonts w:ascii="仿宋_GB2312" w:eastAsia="仿宋_GB2312" w:hAnsi="宋体" w:hint="eastAsia"/>
                <w:sz w:val="28"/>
                <w:szCs w:val="28"/>
              </w:rPr>
            </w:pPr>
            <w:r w:rsidRPr="00AC0D00">
              <w:rPr>
                <w:rFonts w:ascii="仿宋_GB2312" w:eastAsia="仿宋_GB2312" w:hAnsi="宋体" w:hint="eastAsia"/>
                <w:sz w:val="28"/>
                <w:szCs w:val="28"/>
              </w:rPr>
              <w:t>2019年9月至10月</w:t>
            </w:r>
          </w:p>
        </w:tc>
        <w:tc>
          <w:tcPr>
            <w:tcW w:w="1134" w:type="dxa"/>
            <w:vAlign w:val="center"/>
          </w:tcPr>
          <w:p w:rsidR="003F5182" w:rsidRPr="00AC0D00" w:rsidRDefault="003F5182" w:rsidP="009E0761">
            <w:pPr>
              <w:spacing w:line="460" w:lineRule="exact"/>
              <w:jc w:val="center"/>
              <w:rPr>
                <w:rFonts w:ascii="仿宋_GB2312" w:eastAsia="仿宋_GB2312" w:hAnsi="宋体" w:hint="eastAsia"/>
                <w:sz w:val="28"/>
                <w:szCs w:val="28"/>
              </w:rPr>
            </w:pPr>
            <w:r w:rsidRPr="00AC0D00">
              <w:rPr>
                <w:rFonts w:ascii="仿宋_GB2312" w:eastAsia="仿宋_GB2312" w:hAnsi="宋体" w:hint="eastAsia"/>
                <w:sz w:val="28"/>
                <w:szCs w:val="28"/>
              </w:rPr>
              <w:t>出访</w:t>
            </w:r>
          </w:p>
          <w:p w:rsidR="003F5182" w:rsidRPr="00AC0D00" w:rsidRDefault="003F5182" w:rsidP="009E0761">
            <w:pPr>
              <w:spacing w:line="460" w:lineRule="exact"/>
              <w:jc w:val="center"/>
              <w:rPr>
                <w:rFonts w:ascii="仿宋_GB2312" w:eastAsia="仿宋_GB2312" w:hAnsi="宋体" w:hint="eastAsia"/>
                <w:sz w:val="28"/>
                <w:szCs w:val="28"/>
              </w:rPr>
            </w:pPr>
            <w:r w:rsidRPr="00AC0D00">
              <w:rPr>
                <w:rFonts w:ascii="仿宋_GB2312" w:eastAsia="仿宋_GB2312" w:hAnsi="宋体" w:hint="eastAsia"/>
                <w:sz w:val="28"/>
                <w:szCs w:val="28"/>
              </w:rPr>
              <w:t>任务</w:t>
            </w:r>
          </w:p>
        </w:tc>
        <w:tc>
          <w:tcPr>
            <w:tcW w:w="2126" w:type="dxa"/>
            <w:vAlign w:val="center"/>
          </w:tcPr>
          <w:p w:rsidR="003F5182" w:rsidRPr="00AC0D00" w:rsidRDefault="003F5182" w:rsidP="009E0761">
            <w:pPr>
              <w:spacing w:line="460" w:lineRule="exact"/>
              <w:jc w:val="center"/>
              <w:rPr>
                <w:rFonts w:ascii="仿宋_GB2312" w:eastAsia="仿宋_GB2312" w:hAnsi="宋体" w:hint="eastAsia"/>
                <w:sz w:val="28"/>
                <w:szCs w:val="28"/>
              </w:rPr>
            </w:pPr>
            <w:r w:rsidRPr="00AC0D00">
              <w:rPr>
                <w:rFonts w:ascii="仿宋_GB2312" w:eastAsia="仿宋_GB2312" w:hAnsi="宋体" w:hint="eastAsia"/>
                <w:sz w:val="28"/>
                <w:szCs w:val="28"/>
              </w:rPr>
              <w:t>教育</w:t>
            </w:r>
            <w:r>
              <w:rPr>
                <w:rFonts w:ascii="仿宋_GB2312" w:eastAsia="仿宋_GB2312" w:hAnsi="宋体" w:hint="eastAsia"/>
                <w:sz w:val="28"/>
                <w:szCs w:val="28"/>
              </w:rPr>
              <w:t>领域合作交流</w:t>
            </w:r>
          </w:p>
        </w:tc>
      </w:tr>
      <w:tr w:rsidR="003F5182" w:rsidRPr="00AC0D00" w:rsidTr="009E0761">
        <w:trPr>
          <w:trHeight w:val="1129"/>
        </w:trPr>
        <w:tc>
          <w:tcPr>
            <w:tcW w:w="2120" w:type="dxa"/>
            <w:vAlign w:val="center"/>
          </w:tcPr>
          <w:p w:rsidR="003F5182" w:rsidRPr="00AC0D00" w:rsidRDefault="003F5182" w:rsidP="009E0761">
            <w:pPr>
              <w:spacing w:line="460" w:lineRule="exact"/>
              <w:ind w:left="40"/>
              <w:jc w:val="center"/>
              <w:rPr>
                <w:rFonts w:ascii="仿宋_GB2312" w:eastAsia="仿宋_GB2312" w:hAnsi="宋体" w:hint="eastAsia"/>
                <w:sz w:val="28"/>
                <w:szCs w:val="28"/>
              </w:rPr>
            </w:pPr>
            <w:r w:rsidRPr="00AC0D00">
              <w:rPr>
                <w:rFonts w:ascii="仿宋_GB2312" w:eastAsia="仿宋_GB2312" w:hAnsi="宋体" w:hint="eastAsia"/>
                <w:sz w:val="28"/>
                <w:szCs w:val="28"/>
              </w:rPr>
              <w:t>日程安排</w:t>
            </w:r>
          </w:p>
        </w:tc>
        <w:tc>
          <w:tcPr>
            <w:tcW w:w="7661" w:type="dxa"/>
            <w:gridSpan w:val="5"/>
            <w:vAlign w:val="center"/>
          </w:tcPr>
          <w:p w:rsidR="003F5182" w:rsidRPr="00AC0D00" w:rsidRDefault="003F5182" w:rsidP="009E0761">
            <w:pPr>
              <w:spacing w:line="460" w:lineRule="exact"/>
              <w:jc w:val="left"/>
              <w:rPr>
                <w:rFonts w:ascii="仿宋_GB2312" w:eastAsia="仿宋_GB2312" w:hAnsi="宋体" w:hint="eastAsia"/>
                <w:sz w:val="28"/>
                <w:szCs w:val="28"/>
              </w:rPr>
            </w:pPr>
            <w:r w:rsidRPr="00AC0D00">
              <w:rPr>
                <w:rFonts w:ascii="仿宋_GB2312" w:eastAsia="仿宋_GB2312" w:hAnsi="宋体" w:hint="eastAsia"/>
                <w:sz w:val="28"/>
                <w:szCs w:val="28"/>
              </w:rPr>
              <w:t>第一天：前往莫斯科，访问莫斯科国立罗蒙诺索夫大学；第二天：拜访莫斯科市政府及莫斯科工商联；第三天：访问莫斯科21世纪中心，并前往圣彼得堡；第四天：访问圣彼得堡市西北区政府亚洲太平洋发展中心及圣彼得堡国立大学，晚上启程返回北京；第五天：抵达北京</w:t>
            </w:r>
          </w:p>
        </w:tc>
      </w:tr>
      <w:tr w:rsidR="003F5182" w:rsidRPr="00AC0D00" w:rsidTr="009E0761">
        <w:trPr>
          <w:trHeight w:val="458"/>
        </w:trPr>
        <w:tc>
          <w:tcPr>
            <w:tcW w:w="2120" w:type="dxa"/>
            <w:vAlign w:val="center"/>
          </w:tcPr>
          <w:p w:rsidR="003F5182" w:rsidRPr="00AC0D00" w:rsidRDefault="003F5182" w:rsidP="009E0761">
            <w:pPr>
              <w:spacing w:line="460" w:lineRule="exact"/>
              <w:jc w:val="center"/>
              <w:rPr>
                <w:rFonts w:ascii="仿宋_GB2312" w:eastAsia="仿宋_GB2312" w:hAnsi="宋体" w:hint="eastAsia"/>
                <w:sz w:val="28"/>
                <w:szCs w:val="28"/>
              </w:rPr>
            </w:pPr>
            <w:r w:rsidRPr="00AC0D00">
              <w:rPr>
                <w:rFonts w:ascii="仿宋_GB2312" w:eastAsia="仿宋_GB2312" w:hAnsi="宋体" w:hint="eastAsia"/>
                <w:sz w:val="28"/>
                <w:szCs w:val="28"/>
              </w:rPr>
              <w:t>往返航线</w:t>
            </w:r>
          </w:p>
        </w:tc>
        <w:tc>
          <w:tcPr>
            <w:tcW w:w="7661" w:type="dxa"/>
            <w:gridSpan w:val="5"/>
            <w:vAlign w:val="center"/>
          </w:tcPr>
          <w:p w:rsidR="003F5182" w:rsidRPr="00AC0D00" w:rsidRDefault="003F5182" w:rsidP="009E0761">
            <w:pPr>
              <w:spacing w:line="460" w:lineRule="exact"/>
              <w:jc w:val="center"/>
              <w:rPr>
                <w:rFonts w:ascii="仿宋_GB2312" w:eastAsia="仿宋_GB2312" w:hAnsi="宋体" w:hint="eastAsia"/>
                <w:sz w:val="28"/>
                <w:szCs w:val="28"/>
              </w:rPr>
            </w:pPr>
            <w:r w:rsidRPr="00AC0D00">
              <w:rPr>
                <w:rFonts w:ascii="仿宋_GB2312" w:eastAsia="仿宋_GB2312" w:hAnsi="宋体" w:hint="eastAsia"/>
                <w:sz w:val="28"/>
                <w:szCs w:val="28"/>
              </w:rPr>
              <w:t>北京-莫斯科-北京</w:t>
            </w:r>
          </w:p>
        </w:tc>
      </w:tr>
      <w:tr w:rsidR="003F5182" w:rsidRPr="00AC0D00" w:rsidTr="009E0761">
        <w:trPr>
          <w:trHeight w:val="496"/>
        </w:trPr>
        <w:tc>
          <w:tcPr>
            <w:tcW w:w="2120" w:type="dxa"/>
            <w:vAlign w:val="center"/>
          </w:tcPr>
          <w:p w:rsidR="003F5182" w:rsidRPr="00AC0D00" w:rsidRDefault="003F5182" w:rsidP="009E0761">
            <w:pPr>
              <w:spacing w:line="460" w:lineRule="exact"/>
              <w:jc w:val="center"/>
              <w:rPr>
                <w:rFonts w:ascii="仿宋_GB2312" w:eastAsia="仿宋_GB2312" w:hAnsi="宋体" w:hint="eastAsia"/>
                <w:sz w:val="28"/>
                <w:szCs w:val="28"/>
              </w:rPr>
            </w:pPr>
            <w:r w:rsidRPr="00AC0D00">
              <w:rPr>
                <w:rFonts w:ascii="仿宋_GB2312" w:eastAsia="仿宋_GB2312" w:hAnsi="宋体" w:hint="eastAsia"/>
                <w:sz w:val="28"/>
                <w:szCs w:val="28"/>
              </w:rPr>
              <w:t>邀请单位</w:t>
            </w:r>
          </w:p>
        </w:tc>
        <w:tc>
          <w:tcPr>
            <w:tcW w:w="7661" w:type="dxa"/>
            <w:gridSpan w:val="5"/>
            <w:vAlign w:val="center"/>
          </w:tcPr>
          <w:p w:rsidR="003F5182" w:rsidRPr="00AC0D00" w:rsidRDefault="003F5182" w:rsidP="009E0761">
            <w:pPr>
              <w:spacing w:line="460" w:lineRule="exact"/>
              <w:jc w:val="center"/>
              <w:rPr>
                <w:rFonts w:ascii="仿宋_GB2312" w:eastAsia="仿宋_GB2312" w:hAnsi="宋体" w:hint="eastAsia"/>
                <w:bCs/>
                <w:sz w:val="28"/>
                <w:szCs w:val="28"/>
              </w:rPr>
            </w:pPr>
            <w:r w:rsidRPr="00AC0D00">
              <w:rPr>
                <w:rFonts w:ascii="仿宋_GB2312" w:eastAsia="仿宋_GB2312" w:hAnsi="宋体" w:hint="eastAsia"/>
                <w:bCs/>
                <w:sz w:val="28"/>
                <w:szCs w:val="28"/>
              </w:rPr>
              <w:t>莫斯科市政府对外经济与国际关系部</w:t>
            </w:r>
          </w:p>
        </w:tc>
      </w:tr>
      <w:tr w:rsidR="003F5182" w:rsidRPr="00AC0D00" w:rsidTr="009E0761">
        <w:trPr>
          <w:trHeight w:val="986"/>
        </w:trPr>
        <w:tc>
          <w:tcPr>
            <w:tcW w:w="2120" w:type="dxa"/>
            <w:vAlign w:val="center"/>
          </w:tcPr>
          <w:p w:rsidR="003F5182" w:rsidRPr="00AC0D00" w:rsidRDefault="003F5182" w:rsidP="009E0761">
            <w:pPr>
              <w:spacing w:line="460" w:lineRule="exact"/>
              <w:jc w:val="center"/>
              <w:rPr>
                <w:rFonts w:ascii="仿宋_GB2312" w:eastAsia="仿宋_GB2312" w:hAnsi="宋体" w:hint="eastAsia"/>
                <w:sz w:val="28"/>
                <w:szCs w:val="28"/>
              </w:rPr>
            </w:pPr>
            <w:r w:rsidRPr="00AC0D00">
              <w:rPr>
                <w:rFonts w:ascii="仿宋_GB2312" w:eastAsia="仿宋_GB2312" w:hAnsi="宋体" w:hint="eastAsia"/>
                <w:sz w:val="28"/>
                <w:szCs w:val="28"/>
              </w:rPr>
              <w:t>邀请单位简介</w:t>
            </w:r>
          </w:p>
        </w:tc>
        <w:tc>
          <w:tcPr>
            <w:tcW w:w="7661" w:type="dxa"/>
            <w:gridSpan w:val="5"/>
            <w:vAlign w:val="center"/>
          </w:tcPr>
          <w:p w:rsidR="003F5182" w:rsidRPr="00AC0D00" w:rsidRDefault="003F5182" w:rsidP="009E0761">
            <w:pPr>
              <w:spacing w:line="460" w:lineRule="exact"/>
              <w:jc w:val="left"/>
              <w:rPr>
                <w:rFonts w:ascii="仿宋_GB2312" w:eastAsia="仿宋_GB2312" w:hint="eastAsia"/>
                <w:bCs/>
                <w:sz w:val="28"/>
                <w:szCs w:val="28"/>
              </w:rPr>
            </w:pPr>
            <w:r w:rsidRPr="00AC0D00">
              <w:rPr>
                <w:rFonts w:ascii="仿宋_GB2312" w:eastAsia="仿宋_GB2312"/>
                <w:bCs/>
                <w:sz w:val="28"/>
                <w:szCs w:val="28"/>
              </w:rPr>
              <w:t>莫斯科（Moscow），是</w:t>
            </w:r>
            <w:hyperlink r:id="rId6" w:tgtFrame="_blank" w:history="1">
              <w:r w:rsidRPr="00AC0D00">
                <w:rPr>
                  <w:rStyle w:val="a5"/>
                  <w:rFonts w:ascii="仿宋_GB2312" w:eastAsia="仿宋_GB2312" w:hAnsi="Times New Roman"/>
                  <w:bCs/>
                  <w:color w:val="auto"/>
                  <w:sz w:val="28"/>
                  <w:szCs w:val="28"/>
                  <w:u w:val="none"/>
                </w:rPr>
                <w:t>俄罗斯联邦</w:t>
              </w:r>
            </w:hyperlink>
            <w:r w:rsidRPr="00AC0D00">
              <w:rPr>
                <w:rFonts w:ascii="仿宋_GB2312" w:eastAsia="仿宋_GB2312"/>
                <w:bCs/>
                <w:sz w:val="28"/>
                <w:szCs w:val="28"/>
              </w:rPr>
              <w:t>首都、</w:t>
            </w:r>
            <w:hyperlink r:id="rId7" w:tgtFrame="_blank" w:history="1">
              <w:r w:rsidRPr="00AC0D00">
                <w:rPr>
                  <w:rStyle w:val="a5"/>
                  <w:rFonts w:ascii="仿宋_GB2312" w:eastAsia="仿宋_GB2312" w:hAnsi="Times New Roman"/>
                  <w:bCs/>
                  <w:color w:val="auto"/>
                  <w:sz w:val="28"/>
                  <w:szCs w:val="28"/>
                  <w:u w:val="none"/>
                </w:rPr>
                <w:t>莫斯科州</w:t>
              </w:r>
            </w:hyperlink>
            <w:r w:rsidRPr="00AC0D00">
              <w:rPr>
                <w:rFonts w:ascii="仿宋_GB2312" w:eastAsia="仿宋_GB2312"/>
                <w:bCs/>
                <w:sz w:val="28"/>
                <w:szCs w:val="28"/>
              </w:rPr>
              <w:t>首府。莫斯科是俄罗斯的政治、经济、文化、金融、</w:t>
            </w:r>
            <w:hyperlink r:id="rId8" w:tgtFrame="_blank" w:history="1">
              <w:r w:rsidRPr="00AC0D00">
                <w:rPr>
                  <w:rStyle w:val="a5"/>
                  <w:rFonts w:ascii="仿宋_GB2312" w:eastAsia="仿宋_GB2312" w:hAnsi="Times New Roman"/>
                  <w:bCs/>
                  <w:color w:val="auto"/>
                  <w:sz w:val="28"/>
                  <w:szCs w:val="28"/>
                  <w:u w:val="none"/>
                </w:rPr>
                <w:t>交通中心</w:t>
              </w:r>
            </w:hyperlink>
            <w:r w:rsidRPr="00AC0D00">
              <w:rPr>
                <w:rFonts w:ascii="仿宋_GB2312" w:eastAsia="仿宋_GB2312"/>
                <w:bCs/>
                <w:sz w:val="28"/>
                <w:szCs w:val="28"/>
              </w:rPr>
              <w:t>以及最大的综合性城市，是一座</w:t>
            </w:r>
            <w:hyperlink r:id="rId9" w:tgtFrame="_blank" w:history="1">
              <w:r w:rsidRPr="00AC0D00">
                <w:rPr>
                  <w:rStyle w:val="a5"/>
                  <w:rFonts w:ascii="仿宋_GB2312" w:eastAsia="仿宋_GB2312" w:hAnsi="Times New Roman"/>
                  <w:bCs/>
                  <w:color w:val="auto"/>
                  <w:sz w:val="28"/>
                  <w:szCs w:val="28"/>
                  <w:u w:val="none"/>
                </w:rPr>
                <w:t>国际化大都市</w:t>
              </w:r>
            </w:hyperlink>
            <w:r w:rsidRPr="00AC0D00">
              <w:rPr>
                <w:rFonts w:ascii="仿宋_GB2312" w:eastAsia="仿宋_GB2312"/>
                <w:bCs/>
                <w:sz w:val="28"/>
                <w:szCs w:val="28"/>
              </w:rPr>
              <w:t>。莫斯科地处俄罗斯欧洲部分中部、东欧平原中部，跨</w:t>
            </w:r>
            <w:hyperlink r:id="rId10" w:tgtFrame="_blank" w:history="1">
              <w:r w:rsidRPr="00AC0D00">
                <w:rPr>
                  <w:rStyle w:val="a5"/>
                  <w:rFonts w:ascii="仿宋_GB2312" w:eastAsia="仿宋_GB2312" w:hAnsi="Times New Roman"/>
                  <w:bCs/>
                  <w:color w:val="auto"/>
                  <w:sz w:val="28"/>
                  <w:szCs w:val="28"/>
                  <w:u w:val="none"/>
                </w:rPr>
                <w:t>莫斯科河</w:t>
              </w:r>
            </w:hyperlink>
            <w:r w:rsidRPr="00AC0D00">
              <w:rPr>
                <w:rFonts w:ascii="仿宋_GB2312" w:eastAsia="仿宋_GB2312"/>
                <w:bCs/>
                <w:sz w:val="28"/>
                <w:szCs w:val="28"/>
              </w:rPr>
              <w:t>及支流亚乌扎河两岸。莫斯科和</w:t>
            </w:r>
            <w:hyperlink r:id="rId11" w:tgtFrame="_blank" w:history="1">
              <w:r w:rsidRPr="00AC0D00">
                <w:rPr>
                  <w:rStyle w:val="a5"/>
                  <w:rFonts w:ascii="仿宋_GB2312" w:eastAsia="仿宋_GB2312" w:hAnsi="Times New Roman"/>
                  <w:bCs/>
                  <w:color w:val="auto"/>
                  <w:sz w:val="28"/>
                  <w:szCs w:val="28"/>
                  <w:u w:val="none"/>
                </w:rPr>
                <w:t>伏尔加</w:t>
              </w:r>
            </w:hyperlink>
            <w:r w:rsidRPr="00AC0D00">
              <w:rPr>
                <w:rFonts w:ascii="仿宋_GB2312" w:eastAsia="仿宋_GB2312"/>
                <w:bCs/>
                <w:sz w:val="28"/>
                <w:szCs w:val="28"/>
              </w:rPr>
              <w:t>流域的上游入口和江河口处相通，是俄罗斯乃至</w:t>
            </w:r>
            <w:hyperlink r:id="rId12" w:tgtFrame="_blank" w:history="1">
              <w:r w:rsidRPr="00AC0D00">
                <w:rPr>
                  <w:rStyle w:val="a5"/>
                  <w:rFonts w:ascii="仿宋_GB2312" w:eastAsia="仿宋_GB2312" w:hAnsi="Times New Roman"/>
                  <w:bCs/>
                  <w:color w:val="auto"/>
                  <w:sz w:val="28"/>
                  <w:szCs w:val="28"/>
                  <w:u w:val="none"/>
                </w:rPr>
                <w:t>欧亚大陆</w:t>
              </w:r>
            </w:hyperlink>
            <w:r w:rsidRPr="00AC0D00">
              <w:rPr>
                <w:rFonts w:ascii="仿宋_GB2312" w:eastAsia="仿宋_GB2312"/>
                <w:bCs/>
                <w:sz w:val="28"/>
                <w:szCs w:val="28"/>
              </w:rPr>
              <w:t>上极其重要的交通枢纽，也是俄罗斯重要的工业制造业中心、科技、教育中心。</w:t>
            </w:r>
          </w:p>
        </w:tc>
      </w:tr>
      <w:tr w:rsidR="003F5182" w:rsidRPr="00AC0D00" w:rsidTr="009E0761">
        <w:trPr>
          <w:trHeight w:val="291"/>
        </w:trPr>
        <w:tc>
          <w:tcPr>
            <w:tcW w:w="2120" w:type="dxa"/>
            <w:vAlign w:val="center"/>
          </w:tcPr>
          <w:p w:rsidR="003F5182" w:rsidRDefault="003F5182" w:rsidP="009E0761">
            <w:pPr>
              <w:spacing w:line="460" w:lineRule="exact"/>
              <w:jc w:val="center"/>
              <w:rPr>
                <w:rFonts w:ascii="仿宋_GB2312" w:eastAsia="仿宋_GB2312" w:hAnsi="宋体" w:hint="eastAsia"/>
                <w:sz w:val="28"/>
                <w:szCs w:val="28"/>
              </w:rPr>
            </w:pPr>
            <w:r w:rsidRPr="00AC0D00">
              <w:rPr>
                <w:rFonts w:ascii="仿宋_GB2312" w:eastAsia="仿宋_GB2312" w:hAnsi="宋体" w:hint="eastAsia"/>
                <w:sz w:val="28"/>
                <w:szCs w:val="28"/>
              </w:rPr>
              <w:t>经费来源和</w:t>
            </w:r>
          </w:p>
          <w:p w:rsidR="003F5182" w:rsidRPr="00AC0D00" w:rsidRDefault="003F5182" w:rsidP="009E0761">
            <w:pPr>
              <w:spacing w:line="460" w:lineRule="exact"/>
              <w:jc w:val="center"/>
              <w:rPr>
                <w:rFonts w:ascii="仿宋_GB2312" w:eastAsia="仿宋_GB2312" w:hAnsi="宋体" w:hint="eastAsia"/>
                <w:sz w:val="28"/>
                <w:szCs w:val="28"/>
              </w:rPr>
            </w:pPr>
            <w:r w:rsidRPr="00AC0D00">
              <w:rPr>
                <w:rFonts w:ascii="仿宋_GB2312" w:eastAsia="仿宋_GB2312" w:hAnsi="宋体" w:hint="eastAsia"/>
                <w:sz w:val="28"/>
                <w:szCs w:val="28"/>
              </w:rPr>
              <w:t>预算</w:t>
            </w:r>
          </w:p>
        </w:tc>
        <w:tc>
          <w:tcPr>
            <w:tcW w:w="7661" w:type="dxa"/>
            <w:gridSpan w:val="5"/>
            <w:vAlign w:val="center"/>
          </w:tcPr>
          <w:p w:rsidR="003F5182" w:rsidRPr="00AC0D00" w:rsidRDefault="003F5182" w:rsidP="009E0761">
            <w:pPr>
              <w:spacing w:line="460" w:lineRule="exact"/>
              <w:jc w:val="center"/>
              <w:rPr>
                <w:rFonts w:ascii="仿宋_GB2312" w:eastAsia="仿宋_GB2312" w:hAnsi="宋体" w:hint="eastAsia"/>
                <w:sz w:val="28"/>
                <w:szCs w:val="28"/>
              </w:rPr>
            </w:pPr>
            <w:r w:rsidRPr="00AC0D00">
              <w:rPr>
                <w:rFonts w:ascii="仿宋_GB2312" w:eastAsia="仿宋_GB2312" w:hAnsi="宋体" w:hint="eastAsia"/>
                <w:sz w:val="28"/>
                <w:szCs w:val="28"/>
              </w:rPr>
              <w:t>内蒙古师范大学</w:t>
            </w:r>
            <w:r>
              <w:rPr>
                <w:rFonts w:ascii="仿宋_GB2312" w:eastAsia="仿宋_GB2312" w:hAnsi="宋体" w:hint="eastAsia"/>
                <w:sz w:val="28"/>
                <w:szCs w:val="28"/>
              </w:rPr>
              <w:t xml:space="preserve"> </w:t>
            </w:r>
            <w:r w:rsidRPr="00AC0D00">
              <w:rPr>
                <w:rFonts w:ascii="仿宋_GB2312" w:eastAsia="仿宋_GB2312" w:hAnsi="宋体" w:hint="eastAsia"/>
                <w:sz w:val="28"/>
                <w:szCs w:val="28"/>
              </w:rPr>
              <w:t>预算：</w:t>
            </w:r>
            <w:r w:rsidRPr="00AC0D00">
              <w:rPr>
                <w:rFonts w:ascii="仿宋_GB2312" w:eastAsia="仿宋_GB2312" w:hint="eastAsia"/>
                <w:sz w:val="28"/>
                <w:szCs w:val="28"/>
              </w:rPr>
              <w:t>49200元</w:t>
            </w:r>
          </w:p>
        </w:tc>
      </w:tr>
    </w:tbl>
    <w:p w:rsidR="003F5182" w:rsidRPr="00AC0D00" w:rsidRDefault="003F5182" w:rsidP="003F5182">
      <w:pPr>
        <w:widowControl/>
        <w:shd w:val="clear" w:color="auto" w:fill="FFFFFF"/>
        <w:spacing w:line="400" w:lineRule="exact"/>
        <w:jc w:val="left"/>
        <w:rPr>
          <w:rFonts w:ascii="仿宋_GB2312" w:eastAsia="仿宋_GB2312" w:hAnsi="宋体" w:cs="宋体" w:hint="eastAsia"/>
          <w:kern w:val="0"/>
          <w:sz w:val="24"/>
        </w:rPr>
      </w:pPr>
      <w:r w:rsidRPr="00AC0D00">
        <w:rPr>
          <w:rFonts w:ascii="仿宋_GB2312" w:eastAsia="仿宋_GB2312" w:hAnsi="宋体" w:cs="宋体" w:hint="eastAsia"/>
          <w:kern w:val="0"/>
          <w:sz w:val="24"/>
        </w:rPr>
        <w:t>公示期自公示之日起5个工作日：2019年8月 12 日— 8月 16日，凡对上述事项有异议者，请及时以书面或口头形式向教育交流与合作处反映。</w:t>
      </w:r>
    </w:p>
    <w:p w:rsidR="003F5182" w:rsidRPr="00AC0D00" w:rsidRDefault="003F5182" w:rsidP="003F5182">
      <w:pPr>
        <w:widowControl/>
        <w:shd w:val="clear" w:color="auto" w:fill="FFFFFF"/>
        <w:spacing w:line="400" w:lineRule="exact"/>
        <w:jc w:val="left"/>
        <w:rPr>
          <w:rFonts w:ascii="仿宋_GB2312" w:eastAsia="仿宋_GB2312" w:hAnsi="宋体" w:cs="宋体" w:hint="eastAsia"/>
          <w:kern w:val="0"/>
          <w:sz w:val="24"/>
        </w:rPr>
      </w:pPr>
      <w:r w:rsidRPr="00AC0D00">
        <w:rPr>
          <w:rFonts w:ascii="仿宋_GB2312" w:eastAsia="仿宋_GB2312" w:hAnsi="宋体" w:cs="宋体" w:hint="eastAsia"/>
          <w:kern w:val="0"/>
          <w:sz w:val="24"/>
        </w:rPr>
        <w:t>接待时间：每天8:00—12:00，14:30—17:30 联系电话：0471-4392006</w:t>
      </w:r>
    </w:p>
    <w:p w:rsidR="003F5182" w:rsidRPr="00AC0D00" w:rsidRDefault="003F5182" w:rsidP="003F5182">
      <w:pPr>
        <w:widowControl/>
        <w:shd w:val="clear" w:color="auto" w:fill="FFFFFF"/>
        <w:spacing w:line="400" w:lineRule="exact"/>
        <w:jc w:val="left"/>
        <w:rPr>
          <w:rFonts w:ascii="仿宋_GB2312" w:eastAsia="仿宋_GB2312" w:hAnsi="宋体" w:cs="宋体" w:hint="eastAsia"/>
          <w:kern w:val="0"/>
          <w:sz w:val="24"/>
        </w:rPr>
      </w:pPr>
      <w:r w:rsidRPr="00AC0D00">
        <w:rPr>
          <w:rFonts w:ascii="仿宋_GB2312" w:eastAsia="仿宋_GB2312" w:hAnsi="宋体" w:cs="宋体" w:hint="eastAsia"/>
          <w:kern w:val="0"/>
          <w:sz w:val="24"/>
        </w:rPr>
        <w:t>特此公告</w:t>
      </w:r>
    </w:p>
    <w:p w:rsidR="003F5182" w:rsidRPr="00AC0D00" w:rsidRDefault="003F5182" w:rsidP="003F5182">
      <w:pPr>
        <w:widowControl/>
        <w:shd w:val="clear" w:color="auto" w:fill="FFFFFF"/>
        <w:spacing w:line="400" w:lineRule="exact"/>
        <w:jc w:val="right"/>
        <w:rPr>
          <w:rFonts w:ascii="仿宋_GB2312" w:eastAsia="仿宋_GB2312" w:hAnsi="宋体" w:cs="宋体" w:hint="eastAsia"/>
          <w:kern w:val="0"/>
          <w:sz w:val="24"/>
        </w:rPr>
      </w:pPr>
      <w:r w:rsidRPr="00AC0D00">
        <w:rPr>
          <w:rFonts w:ascii="仿宋_GB2312" w:eastAsia="仿宋_GB2312" w:hAnsi="宋体" w:cs="宋体" w:hint="eastAsia"/>
          <w:kern w:val="0"/>
          <w:sz w:val="24"/>
        </w:rPr>
        <w:t xml:space="preserve">                                                  内蒙古师范大学</w:t>
      </w:r>
    </w:p>
    <w:p w:rsidR="003F5182" w:rsidRPr="00AC0D00" w:rsidRDefault="003F5182" w:rsidP="003F5182">
      <w:pPr>
        <w:widowControl/>
        <w:shd w:val="clear" w:color="auto" w:fill="FFFFFF"/>
        <w:spacing w:line="400" w:lineRule="exact"/>
        <w:ind w:firstLineChars="2600" w:firstLine="6240"/>
        <w:jc w:val="right"/>
        <w:rPr>
          <w:rFonts w:ascii="仿宋_GB2312" w:eastAsia="仿宋_GB2312" w:hAnsi="宋体" w:cs="宋体" w:hint="eastAsia"/>
          <w:kern w:val="0"/>
          <w:sz w:val="24"/>
        </w:rPr>
      </w:pPr>
      <w:r w:rsidRPr="00AC0D00">
        <w:rPr>
          <w:rFonts w:ascii="仿宋_GB2312" w:eastAsia="仿宋_GB2312" w:hAnsi="宋体" w:cs="宋体" w:hint="eastAsia"/>
          <w:kern w:val="0"/>
          <w:sz w:val="24"/>
        </w:rPr>
        <w:t xml:space="preserve"> 国际交流合作处</w:t>
      </w:r>
    </w:p>
    <w:p w:rsidR="003F5182" w:rsidRPr="00AC0D00" w:rsidRDefault="003F5182" w:rsidP="003F5182">
      <w:pPr>
        <w:widowControl/>
        <w:jc w:val="left"/>
        <w:rPr>
          <w:rFonts w:ascii="仿宋_GB2312" w:eastAsia="仿宋_GB2312" w:hint="eastAsia"/>
          <w:sz w:val="24"/>
        </w:rPr>
      </w:pPr>
      <w:r w:rsidRPr="00AC0D00">
        <w:rPr>
          <w:rFonts w:ascii="仿宋_GB2312" w:eastAsia="仿宋_GB2312" w:hint="eastAsia"/>
          <w:sz w:val="24"/>
        </w:rPr>
        <w:t xml:space="preserve">                                     </w:t>
      </w:r>
      <w:r>
        <w:rPr>
          <w:rFonts w:ascii="仿宋_GB2312" w:eastAsia="仿宋_GB2312" w:hint="eastAsia"/>
          <w:sz w:val="24"/>
        </w:rPr>
        <w:t xml:space="preserve">                 </w:t>
      </w:r>
      <w:r w:rsidRPr="00AC0D00">
        <w:rPr>
          <w:rFonts w:ascii="仿宋_GB2312" w:eastAsia="仿宋_GB2312" w:hint="eastAsia"/>
          <w:sz w:val="24"/>
        </w:rPr>
        <w:t>2019年8月12日</w:t>
      </w:r>
    </w:p>
    <w:p w:rsidR="003F5182" w:rsidRPr="00AC0D00" w:rsidRDefault="003F5182" w:rsidP="003F5182">
      <w:pPr>
        <w:widowControl/>
        <w:jc w:val="left"/>
        <w:rPr>
          <w:rFonts w:hint="eastAsia"/>
        </w:rPr>
      </w:pPr>
    </w:p>
    <w:p w:rsidR="00A15B03" w:rsidRDefault="00A15B03"/>
    <w:sectPr w:rsidR="00A15B03" w:rsidSect="00A15B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B0C" w:rsidRPr="00C856B8" w:rsidRDefault="00EE7B0C" w:rsidP="003F5182">
      <w:pPr>
        <w:rPr>
          <w:rFonts w:ascii="Calibri" w:hAnsi="Calibri"/>
        </w:rPr>
      </w:pPr>
      <w:r>
        <w:separator/>
      </w:r>
    </w:p>
  </w:endnote>
  <w:endnote w:type="continuationSeparator" w:id="0">
    <w:p w:rsidR="00EE7B0C" w:rsidRPr="00C856B8" w:rsidRDefault="00EE7B0C" w:rsidP="003F5182">
      <w:pPr>
        <w:rPr>
          <w:rFonts w:ascii="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B0C" w:rsidRPr="00C856B8" w:rsidRDefault="00EE7B0C" w:rsidP="003F5182">
      <w:pPr>
        <w:rPr>
          <w:rFonts w:ascii="Calibri" w:hAnsi="Calibri"/>
        </w:rPr>
      </w:pPr>
      <w:r>
        <w:separator/>
      </w:r>
    </w:p>
  </w:footnote>
  <w:footnote w:type="continuationSeparator" w:id="0">
    <w:p w:rsidR="00EE7B0C" w:rsidRPr="00C856B8" w:rsidRDefault="00EE7B0C" w:rsidP="003F5182">
      <w:pPr>
        <w:rPr>
          <w:rFonts w:ascii="Calibri" w:hAnsi="Calibri"/>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5182"/>
    <w:rsid w:val="003F5182"/>
    <w:rsid w:val="00A15B03"/>
    <w:rsid w:val="00EE7B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1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51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F5182"/>
    <w:rPr>
      <w:sz w:val="18"/>
      <w:szCs w:val="18"/>
    </w:rPr>
  </w:style>
  <w:style w:type="paragraph" w:styleId="a4">
    <w:name w:val="footer"/>
    <w:basedOn w:val="a"/>
    <w:link w:val="Char0"/>
    <w:uiPriority w:val="99"/>
    <w:semiHidden/>
    <w:unhideWhenUsed/>
    <w:rsid w:val="003F51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F5182"/>
    <w:rPr>
      <w:sz w:val="18"/>
      <w:szCs w:val="18"/>
    </w:rPr>
  </w:style>
  <w:style w:type="character" w:styleId="a5">
    <w:name w:val="Hyperlink"/>
    <w:rsid w:val="003F5182"/>
    <w:rPr>
      <w:rFonts w:ascii="Calibri" w:eastAsia="宋体" w:hAnsi="Calibri"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A%A4%E9%80%9A%E4%B8%AD%E5%BF%83/715532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baidu.com/item/%E8%8E%AB%E6%96%AF%E7%A7%91%E5%B7%9E/3855641" TargetMode="External"/><Relationship Id="rId12" Type="http://schemas.openxmlformats.org/officeDocument/2006/relationships/hyperlink" Target="https://baike.baidu.com/item/%E6%AC%A7%E4%BA%9A%E5%A4%A7%E9%99%86/43807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F%84%E7%BD%97%E6%96%AF%E8%81%94%E9%82%A6/421807" TargetMode="External"/><Relationship Id="rId11" Type="http://schemas.openxmlformats.org/officeDocument/2006/relationships/hyperlink" Target="https://baike.baidu.com/item/%E4%BC%8F%E5%B0%94%E5%8A%A0/15444519" TargetMode="External"/><Relationship Id="rId5" Type="http://schemas.openxmlformats.org/officeDocument/2006/relationships/endnotes" Target="endnotes.xml"/><Relationship Id="rId10" Type="http://schemas.openxmlformats.org/officeDocument/2006/relationships/hyperlink" Target="https://baike.baidu.com/item/%E8%8E%AB%E6%96%AF%E7%A7%91%E6%B2%B3/3854803" TargetMode="External"/><Relationship Id="rId4" Type="http://schemas.openxmlformats.org/officeDocument/2006/relationships/footnotes" Target="footnotes.xml"/><Relationship Id="rId9" Type="http://schemas.openxmlformats.org/officeDocument/2006/relationships/hyperlink" Target="https://baike.baidu.com/item/%E5%9B%BD%E9%99%85%E5%8C%96%E5%A4%A7%E9%83%BD%E5%B8%82/9906033"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Company>Hewlett-Packard Company</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2019-08-15T09:47:00Z</dcterms:created>
  <dcterms:modified xsi:type="dcterms:W3CDTF">2019-08-15T09:47:00Z</dcterms:modified>
</cp:coreProperties>
</file>