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B007">
      <w:pPr>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DA20794">
      <w:pPr>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lang w:val="en-US" w:eastAsia="zh-CN"/>
        </w:rPr>
        <w:t>港大澳大联合培养跨学科专题项目</w:t>
      </w:r>
      <w:r>
        <w:rPr>
          <w:rFonts w:hint="eastAsia" w:ascii="方正小标宋简体" w:hAnsi="方正小标宋简体" w:eastAsia="方正小标宋简体" w:cs="方正小标宋简体"/>
          <w:sz w:val="40"/>
          <w:szCs w:val="40"/>
          <w:highlight w:val="none"/>
          <w:lang w:val="en-US" w:eastAsia="zh-CN"/>
        </w:rPr>
        <w:t>详情简介</w:t>
      </w:r>
    </w:p>
    <w:p w14:paraId="47538E1B">
      <w:pPr>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bookmarkStart w:id="0" w:name="_GoBack"/>
      <w:bookmarkEnd w:id="0"/>
    </w:p>
    <w:p w14:paraId="229CD162">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一、项目简介</w:t>
      </w:r>
    </w:p>
    <w:p w14:paraId="1E57E7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学生将在港澳两地进行为期7天主题学习课程，整个项目设计包括跨学科主题讲座、人文体验、结业汇报。课程结束后获得由澳门大学主办学院颁发官方结业证书及成绩单（成绩单中体现分数和成绩等级），结业报告优胜的小组成员额外获得由澳门大学教授签发的项目推荐信。 </w:t>
      </w:r>
    </w:p>
    <w:p w14:paraId="57629A26">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highlight w:val="none"/>
          <w:lang w:val="en-US" w:eastAsia="zh-CN"/>
        </w:rPr>
      </w:pPr>
    </w:p>
    <w:p w14:paraId="028E358A">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二、院校简介</w:t>
      </w:r>
    </w:p>
    <w:p w14:paraId="2FEC1BF9">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1.香港大学简介：</w:t>
      </w:r>
    </w:p>
    <w:p w14:paraId="540F0D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香港大学The University of Hong Kong，简称 “港大”（HKU），是中国香港的一所综合性国际化公立研究型大学，有亚洲“常春藤”之称。  </w:t>
      </w:r>
    </w:p>
    <w:p w14:paraId="08004A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香港大学为环太平洋大学联盟、松联盟、Universitas 21、中国大学校长联谊会、粤港澳高校联盟、京港大学联盟、沪港大学联盟成员，AACSB及EQUIS双重认证成员，是全球第一个界定出重症急性呼吸综合征病原体的科研单位。</w:t>
      </w:r>
    </w:p>
    <w:p w14:paraId="6B5DAE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2025QS世界大学排名全球排第17位。</w:t>
      </w:r>
    </w:p>
    <w:p w14:paraId="17A23527">
      <w:pPr>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澳门大学简介：</w:t>
      </w:r>
    </w:p>
    <w:p w14:paraId="1A515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澳门大学是澳门一所国际化综合性公立大学，创立于1981年，具有多元文化共存、协同学院与书院的全人教育体系以及国际化的办学模式等特色和优势。共有12学科领域进入基本科学指标数据库（ESI）前1%之列，包括工程学、计算机科学、材料科学、化学、药理学与毒理学、临床医学、精神病学／心理学、生物学与生物化学、社会科学总论、农业科学、经济学与商学、环境科学与生态学。</w:t>
      </w:r>
    </w:p>
    <w:p w14:paraId="40698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2025泰晤士高等教育(Times Higher Education, THE)世界大学排名第180位。</w:t>
      </w:r>
    </w:p>
    <w:p w14:paraId="62947086">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highlight w:val="none"/>
          <w:lang w:val="en-US" w:eastAsia="zh-CN"/>
        </w:rPr>
      </w:pPr>
    </w:p>
    <w:p w14:paraId="3501DB75">
      <w:pPr>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三、项目时间</w:t>
      </w:r>
    </w:p>
    <w:p w14:paraId="703B36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拟交流时间：2025年7月13日-2025年7月19日</w:t>
      </w:r>
    </w:p>
    <w:p w14:paraId="5516D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具体出发、返回时间可能根据多种因素微调</w:t>
      </w:r>
    </w:p>
    <w:p w14:paraId="5E7251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报名截止时间：2025年5月15日</w:t>
      </w:r>
    </w:p>
    <w:p w14:paraId="47C37C3D">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14:paraId="41177023">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四、项目亮点</w:t>
      </w:r>
    </w:p>
    <w:p w14:paraId="7827A20C">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主题课程：结合港澳国际化现代大学管理模式，顺应国际发展潮流的学科方向，鼓励跨学科合作，打破学科壁垒，进行“跨学科应用”主题的课堂学习，授课老师来自澳门大学资深教授或行业精英；</w:t>
      </w:r>
    </w:p>
    <w:p w14:paraId="6944A183">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人文体验：在参加专题讲座课程外，学员们还有机会参访香港、澳门本地著名高校、政府机构、文化景点等，领略本地风土人情，体验不一样的文化以及思维模式，亲身体验当地学府和文化的魅力；</w:t>
      </w:r>
    </w:p>
    <w:p w14:paraId="23EEF851">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结业汇报：学生将以小组为单位进行比赛，展示自己小组的结业成果并进行汇报，由主课教授担任结业比赛评委。最佳团队将获得由澳大教授亲笔签发的推荐信。  </w:t>
      </w:r>
    </w:p>
    <w:p w14:paraId="7DEFD7AB">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32"/>
          <w:szCs w:val="32"/>
          <w:lang w:val="en-US" w:eastAsia="zh-CN"/>
        </w:rPr>
      </w:pPr>
    </w:p>
    <w:p w14:paraId="5C92AAE7">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_GB2312" w:hAnsi="仿宋_GB2312" w:eastAsia="仿宋_GB2312" w:cs="仿宋_GB2312"/>
          <w:b w:val="0"/>
          <w:kern w:val="2"/>
          <w:sz w:val="32"/>
          <w:szCs w:val="32"/>
          <w:lang w:val="en-US" w:eastAsia="zh-Hans" w:bidi="ar-SA"/>
        </w:rPr>
      </w:pPr>
      <w:r>
        <w:rPr>
          <w:rFonts w:hint="eastAsia" w:ascii="仿宋_GB2312" w:hAnsi="仿宋_GB2312" w:eastAsia="仿宋_GB2312" w:cs="仿宋_GB2312"/>
          <w:b w:val="0"/>
          <w:kern w:val="2"/>
          <w:sz w:val="32"/>
          <w:szCs w:val="32"/>
          <w:lang w:val="en-US" w:eastAsia="zh-CN" w:bidi="ar-SA"/>
        </w:rPr>
        <w:t>五</w:t>
      </w:r>
      <w:r>
        <w:rPr>
          <w:rFonts w:hint="eastAsia" w:ascii="仿宋_GB2312" w:hAnsi="仿宋_GB2312" w:eastAsia="仿宋_GB2312" w:cs="仿宋_GB2312"/>
          <w:b w:val="0"/>
          <w:kern w:val="2"/>
          <w:sz w:val="32"/>
          <w:szCs w:val="32"/>
          <w:lang w:val="en-US" w:eastAsia="zh-Hans" w:bidi="ar-SA"/>
        </w:rPr>
        <w:t>、申请条件</w:t>
      </w:r>
    </w:p>
    <w:p w14:paraId="6D3FA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1.爱国爱党，具有良好的思想品德和政治素质，无违法违纪记录；</w:t>
      </w:r>
    </w:p>
    <w:p w14:paraId="7E47A3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2.年满18周岁的全日制在校本科生/研究生，不限专业方向；</w:t>
      </w:r>
    </w:p>
    <w:p w14:paraId="4D588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3.具备良好的英语沟通能力；</w:t>
      </w:r>
    </w:p>
    <w:p w14:paraId="7754AA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4.具备一定的经济实力，能够承担项目的全程花费。</w:t>
      </w:r>
    </w:p>
    <w:p w14:paraId="6F50BE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lang w:val="en-US" w:eastAsia="zh-CN" w:bidi="ar-SA"/>
        </w:rPr>
      </w:pPr>
    </w:p>
    <w:p w14:paraId="110DF4CB">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六</w:t>
      </w:r>
      <w:r>
        <w:rPr>
          <w:rFonts w:hint="eastAsia" w:ascii="仿宋_GB2312" w:hAnsi="仿宋_GB2312" w:eastAsia="仿宋_GB2312" w:cs="仿宋_GB2312"/>
          <w:b w:val="0"/>
          <w:kern w:val="2"/>
          <w:sz w:val="32"/>
          <w:szCs w:val="32"/>
          <w:lang w:val="en-US" w:eastAsia="zh-Hans" w:bidi="ar-SA"/>
        </w:rPr>
        <w:t>、项目</w:t>
      </w:r>
      <w:r>
        <w:rPr>
          <w:rFonts w:hint="eastAsia" w:ascii="仿宋_GB2312" w:hAnsi="仿宋_GB2312" w:eastAsia="仿宋_GB2312" w:cs="仿宋_GB2312"/>
          <w:b w:val="0"/>
          <w:kern w:val="2"/>
          <w:sz w:val="32"/>
          <w:szCs w:val="32"/>
          <w:lang w:val="en-US" w:eastAsia="zh-CN" w:bidi="ar-SA"/>
        </w:rPr>
        <w:t>日程参考</w:t>
      </w:r>
    </w:p>
    <w:tbl>
      <w:tblPr>
        <w:tblStyle w:val="4"/>
        <w:tblpPr w:leftFromText="180" w:rightFromText="180" w:vertAnchor="text" w:horzAnchor="page" w:tblpXSpec="center" w:tblpY="366"/>
        <w:tblOverlap w:val="never"/>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00"/>
        <w:gridCol w:w="5960"/>
        <w:gridCol w:w="881"/>
      </w:tblGrid>
      <w:tr w14:paraId="1F99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13DDAB31">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日期</w:t>
            </w:r>
          </w:p>
        </w:tc>
        <w:tc>
          <w:tcPr>
            <w:tcW w:w="900" w:type="dxa"/>
            <w:vAlign w:val="center"/>
          </w:tcPr>
          <w:p w14:paraId="0B9F0947">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时间</w:t>
            </w:r>
          </w:p>
        </w:tc>
        <w:tc>
          <w:tcPr>
            <w:tcW w:w="5960" w:type="dxa"/>
            <w:vAlign w:val="center"/>
          </w:tcPr>
          <w:p w14:paraId="0E81F038">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活动</w:t>
            </w:r>
          </w:p>
        </w:tc>
        <w:tc>
          <w:tcPr>
            <w:tcW w:w="881" w:type="dxa"/>
            <w:vAlign w:val="center"/>
          </w:tcPr>
          <w:p w14:paraId="3BDECD87">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备注</w:t>
            </w:r>
          </w:p>
        </w:tc>
      </w:tr>
      <w:tr w14:paraId="4AD2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05" w:type="dxa"/>
            <w:vAlign w:val="center"/>
          </w:tcPr>
          <w:p w14:paraId="7B0A300C">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1</w:t>
            </w:r>
          </w:p>
        </w:tc>
        <w:tc>
          <w:tcPr>
            <w:tcW w:w="900" w:type="dxa"/>
            <w:vAlign w:val="center"/>
          </w:tcPr>
          <w:p w14:paraId="0B6F96A3">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46427ADC">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前往香港，抵达香港后办理入住，课前准备等</w:t>
            </w:r>
          </w:p>
        </w:tc>
        <w:tc>
          <w:tcPr>
            <w:tcW w:w="881" w:type="dxa"/>
            <w:vMerge w:val="restart"/>
            <w:vAlign w:val="center"/>
          </w:tcPr>
          <w:p w14:paraId="48F9F9BC">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香港当地酒店</w:t>
            </w:r>
          </w:p>
        </w:tc>
      </w:tr>
      <w:tr w14:paraId="7B68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5" w:type="dxa"/>
            <w:vMerge w:val="restart"/>
            <w:vAlign w:val="center"/>
          </w:tcPr>
          <w:p w14:paraId="33A21FD3">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2</w:t>
            </w:r>
          </w:p>
        </w:tc>
        <w:tc>
          <w:tcPr>
            <w:tcW w:w="900" w:type="dxa"/>
            <w:vAlign w:val="center"/>
          </w:tcPr>
          <w:p w14:paraId="63F5A925">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0E07BFCF">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港大主题课程-跨文化新媒体与广告营销（参考）</w:t>
            </w:r>
          </w:p>
        </w:tc>
        <w:tc>
          <w:tcPr>
            <w:tcW w:w="881" w:type="dxa"/>
            <w:vMerge w:val="continue"/>
            <w:vAlign w:val="center"/>
          </w:tcPr>
          <w:p w14:paraId="3E776054">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6617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05" w:type="dxa"/>
            <w:vMerge w:val="continue"/>
            <w:vAlign w:val="center"/>
          </w:tcPr>
          <w:p w14:paraId="547DF0BE">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c>
          <w:tcPr>
            <w:tcW w:w="900" w:type="dxa"/>
            <w:vAlign w:val="center"/>
          </w:tcPr>
          <w:p w14:paraId="12DB9D1F">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下午</w:t>
            </w:r>
          </w:p>
        </w:tc>
        <w:tc>
          <w:tcPr>
            <w:tcW w:w="5960" w:type="dxa"/>
            <w:vAlign w:val="center"/>
          </w:tcPr>
          <w:p w14:paraId="24A799F9">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港大本部参观</w:t>
            </w:r>
          </w:p>
        </w:tc>
        <w:tc>
          <w:tcPr>
            <w:tcW w:w="881" w:type="dxa"/>
            <w:vMerge w:val="continue"/>
            <w:vAlign w:val="center"/>
          </w:tcPr>
          <w:p w14:paraId="67A6099E">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3FFA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05" w:type="dxa"/>
            <w:vMerge w:val="restart"/>
            <w:vAlign w:val="center"/>
          </w:tcPr>
          <w:p w14:paraId="0D827341">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3</w:t>
            </w:r>
          </w:p>
        </w:tc>
        <w:tc>
          <w:tcPr>
            <w:tcW w:w="900" w:type="dxa"/>
            <w:vAlign w:val="center"/>
          </w:tcPr>
          <w:p w14:paraId="6D77FBEB">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5737C2D0">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港大主题课程-Technology Trend in enhancing Business and Finance Management（参考）</w:t>
            </w:r>
          </w:p>
        </w:tc>
        <w:tc>
          <w:tcPr>
            <w:tcW w:w="881" w:type="dxa"/>
            <w:vMerge w:val="continue"/>
            <w:vAlign w:val="center"/>
          </w:tcPr>
          <w:p w14:paraId="558707D3">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7D95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05" w:type="dxa"/>
            <w:vMerge w:val="continue"/>
            <w:vAlign w:val="center"/>
          </w:tcPr>
          <w:p w14:paraId="6F7BF813">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c>
          <w:tcPr>
            <w:tcW w:w="900" w:type="dxa"/>
            <w:vAlign w:val="center"/>
          </w:tcPr>
          <w:p w14:paraId="08166978">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下午</w:t>
            </w:r>
          </w:p>
        </w:tc>
        <w:tc>
          <w:tcPr>
            <w:tcW w:w="5960" w:type="dxa"/>
            <w:vAlign w:val="center"/>
          </w:tcPr>
          <w:p w14:paraId="30C9F892">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香港人文探索</w:t>
            </w:r>
          </w:p>
        </w:tc>
        <w:tc>
          <w:tcPr>
            <w:tcW w:w="881" w:type="dxa"/>
            <w:vMerge w:val="continue"/>
            <w:vAlign w:val="center"/>
          </w:tcPr>
          <w:p w14:paraId="417A8515">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05A4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restart"/>
            <w:vAlign w:val="center"/>
          </w:tcPr>
          <w:p w14:paraId="7E57BC15">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4</w:t>
            </w:r>
          </w:p>
        </w:tc>
        <w:tc>
          <w:tcPr>
            <w:tcW w:w="900" w:type="dxa"/>
            <w:vAlign w:val="center"/>
          </w:tcPr>
          <w:p w14:paraId="18A24CDF">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354E4C90">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经港珠澳大桥前往澳门</w:t>
            </w:r>
          </w:p>
        </w:tc>
        <w:tc>
          <w:tcPr>
            <w:tcW w:w="881" w:type="dxa"/>
            <w:vMerge w:val="restart"/>
            <w:vAlign w:val="center"/>
          </w:tcPr>
          <w:p w14:paraId="6B6F438A">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澳门当地酒店</w:t>
            </w:r>
          </w:p>
        </w:tc>
      </w:tr>
      <w:tr w14:paraId="07E1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05" w:type="dxa"/>
            <w:vMerge w:val="continue"/>
            <w:vAlign w:val="center"/>
          </w:tcPr>
          <w:p w14:paraId="48AD4C52">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c>
          <w:tcPr>
            <w:tcW w:w="900" w:type="dxa"/>
            <w:vAlign w:val="center"/>
          </w:tcPr>
          <w:p w14:paraId="35A06D5F">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下午</w:t>
            </w:r>
          </w:p>
        </w:tc>
        <w:tc>
          <w:tcPr>
            <w:tcW w:w="5960" w:type="dxa"/>
            <w:vAlign w:val="center"/>
          </w:tcPr>
          <w:p w14:paraId="4DF59376">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办理入住、课前准备等</w:t>
            </w:r>
          </w:p>
        </w:tc>
        <w:tc>
          <w:tcPr>
            <w:tcW w:w="881" w:type="dxa"/>
            <w:vMerge w:val="continue"/>
            <w:vAlign w:val="center"/>
          </w:tcPr>
          <w:p w14:paraId="4BC3943C">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2E74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5" w:type="dxa"/>
            <w:vMerge w:val="restart"/>
            <w:vAlign w:val="center"/>
          </w:tcPr>
          <w:p w14:paraId="4F390B7E">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5</w:t>
            </w:r>
          </w:p>
        </w:tc>
        <w:tc>
          <w:tcPr>
            <w:tcW w:w="900" w:type="dxa"/>
            <w:vAlign w:val="center"/>
          </w:tcPr>
          <w:p w14:paraId="79482D48">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255354FD">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澳大主题课程-水墨艺术和设计的数字化和影像化拓展（参考）</w:t>
            </w:r>
          </w:p>
        </w:tc>
        <w:tc>
          <w:tcPr>
            <w:tcW w:w="881" w:type="dxa"/>
            <w:vMerge w:val="continue"/>
            <w:vAlign w:val="center"/>
          </w:tcPr>
          <w:p w14:paraId="1B544494">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254E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05" w:type="dxa"/>
            <w:vMerge w:val="continue"/>
            <w:vAlign w:val="center"/>
          </w:tcPr>
          <w:p w14:paraId="60F53E33">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c>
          <w:tcPr>
            <w:tcW w:w="900" w:type="dxa"/>
            <w:vAlign w:val="center"/>
          </w:tcPr>
          <w:p w14:paraId="7DC1974F">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下午</w:t>
            </w:r>
          </w:p>
        </w:tc>
        <w:tc>
          <w:tcPr>
            <w:tcW w:w="5960" w:type="dxa"/>
            <w:vAlign w:val="center"/>
          </w:tcPr>
          <w:p w14:paraId="7845F53A">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澳门大学校园游览</w:t>
            </w:r>
          </w:p>
        </w:tc>
        <w:tc>
          <w:tcPr>
            <w:tcW w:w="881" w:type="dxa"/>
            <w:vMerge w:val="continue"/>
            <w:vAlign w:val="center"/>
          </w:tcPr>
          <w:p w14:paraId="2E46DCB2">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3CA7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5" w:type="dxa"/>
            <w:vMerge w:val="restart"/>
            <w:vAlign w:val="center"/>
          </w:tcPr>
          <w:p w14:paraId="08429284">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6</w:t>
            </w:r>
          </w:p>
        </w:tc>
        <w:tc>
          <w:tcPr>
            <w:tcW w:w="900" w:type="dxa"/>
            <w:vAlign w:val="center"/>
          </w:tcPr>
          <w:p w14:paraId="420E4DFB">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2177F8D7">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澳大主题课程-大数据与人工智能：革命性发展（参考）</w:t>
            </w:r>
          </w:p>
        </w:tc>
        <w:tc>
          <w:tcPr>
            <w:tcW w:w="881" w:type="dxa"/>
            <w:vMerge w:val="continue"/>
            <w:vAlign w:val="center"/>
          </w:tcPr>
          <w:p w14:paraId="71750D9D">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58A9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05" w:type="dxa"/>
            <w:vMerge w:val="continue"/>
            <w:vAlign w:val="center"/>
          </w:tcPr>
          <w:p w14:paraId="3B8EECC6">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c>
          <w:tcPr>
            <w:tcW w:w="900" w:type="dxa"/>
            <w:vAlign w:val="center"/>
          </w:tcPr>
          <w:p w14:paraId="12FA137A">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下午</w:t>
            </w:r>
          </w:p>
        </w:tc>
        <w:tc>
          <w:tcPr>
            <w:tcW w:w="5960" w:type="dxa"/>
            <w:vAlign w:val="center"/>
          </w:tcPr>
          <w:p w14:paraId="308ECD48">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澳门人文探索</w:t>
            </w:r>
          </w:p>
        </w:tc>
        <w:tc>
          <w:tcPr>
            <w:tcW w:w="881" w:type="dxa"/>
            <w:vMerge w:val="continue"/>
            <w:vAlign w:val="center"/>
          </w:tcPr>
          <w:p w14:paraId="04C4FC50">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r w14:paraId="4FEB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05" w:type="dxa"/>
            <w:vMerge w:val="restart"/>
            <w:vAlign w:val="center"/>
          </w:tcPr>
          <w:p w14:paraId="3FEA428F">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DAY 7</w:t>
            </w:r>
          </w:p>
        </w:tc>
        <w:tc>
          <w:tcPr>
            <w:tcW w:w="900" w:type="dxa"/>
            <w:vAlign w:val="center"/>
          </w:tcPr>
          <w:p w14:paraId="781399CB">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上午</w:t>
            </w:r>
          </w:p>
        </w:tc>
        <w:tc>
          <w:tcPr>
            <w:tcW w:w="5960" w:type="dxa"/>
            <w:vAlign w:val="center"/>
          </w:tcPr>
          <w:p w14:paraId="1D690D13">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小组总结报告及评核，颁发证书环节</w:t>
            </w:r>
          </w:p>
        </w:tc>
        <w:tc>
          <w:tcPr>
            <w:tcW w:w="881" w:type="dxa"/>
            <w:vMerge w:val="restart"/>
            <w:vAlign w:val="center"/>
          </w:tcPr>
          <w:p w14:paraId="0EE4D73D">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w:t>
            </w:r>
          </w:p>
        </w:tc>
      </w:tr>
      <w:tr w14:paraId="64A8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05" w:type="dxa"/>
            <w:vMerge w:val="continue"/>
            <w:vAlign w:val="center"/>
          </w:tcPr>
          <w:p w14:paraId="60E10F20">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c>
          <w:tcPr>
            <w:tcW w:w="900" w:type="dxa"/>
            <w:vAlign w:val="center"/>
          </w:tcPr>
          <w:p w14:paraId="52DDEFCE">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下午</w:t>
            </w:r>
          </w:p>
        </w:tc>
        <w:tc>
          <w:tcPr>
            <w:tcW w:w="5960" w:type="dxa"/>
            <w:vAlign w:val="center"/>
          </w:tcPr>
          <w:p w14:paraId="408D1ED5">
            <w:pPr>
              <w:widowControl/>
              <w:spacing w:line="360" w:lineRule="auto"/>
              <w:jc w:val="left"/>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项目结束，返程。</w:t>
            </w:r>
          </w:p>
        </w:tc>
        <w:tc>
          <w:tcPr>
            <w:tcW w:w="881" w:type="dxa"/>
            <w:vMerge w:val="continue"/>
            <w:vAlign w:val="center"/>
          </w:tcPr>
          <w:p w14:paraId="371D7586">
            <w:pPr>
              <w:widowControl/>
              <w:spacing w:line="360" w:lineRule="auto"/>
              <w:jc w:val="center"/>
              <w:rPr>
                <w:rFonts w:hint="eastAsia" w:ascii="仿宋_GB2312" w:hAnsi="仿宋_GB2312" w:eastAsia="仿宋_GB2312" w:cs="仿宋_GB2312"/>
                <w:b w:val="0"/>
                <w:bCs w:val="0"/>
                <w:color w:val="000000"/>
                <w:kern w:val="2"/>
                <w:sz w:val="32"/>
                <w:szCs w:val="32"/>
                <w:u w:color="000000"/>
                <w:lang w:val="en-US" w:eastAsia="zh-CN" w:bidi="ar-SA"/>
              </w:rPr>
            </w:pPr>
          </w:p>
        </w:tc>
      </w:tr>
    </w:tbl>
    <w:p w14:paraId="257986BD">
      <w:pPr>
        <w:pStyle w:val="6"/>
        <w:spacing w:line="360" w:lineRule="auto"/>
        <w:rPr>
          <w:rFonts w:hint="eastAsia" w:ascii="仿宋_GB2312" w:hAnsi="仿宋_GB2312" w:eastAsia="仿宋_GB2312" w:cs="仿宋_GB2312"/>
          <w:b w:val="0"/>
          <w:bCs w:val="0"/>
          <w:color w:val="000000"/>
          <w:kern w:val="2"/>
          <w:sz w:val="32"/>
          <w:szCs w:val="32"/>
          <w:u w:color="000000"/>
          <w:lang w:val="en-US" w:eastAsia="zh-CN" w:bidi="ar-SA"/>
        </w:rPr>
      </w:pPr>
      <w:r>
        <w:rPr>
          <w:rFonts w:hint="eastAsia" w:ascii="仿宋_GB2312" w:hAnsi="仿宋_GB2312" w:eastAsia="仿宋_GB2312" w:cs="仿宋_GB2312"/>
          <w:b w:val="0"/>
          <w:bCs w:val="0"/>
          <w:color w:val="000000"/>
          <w:kern w:val="2"/>
          <w:sz w:val="32"/>
          <w:szCs w:val="32"/>
          <w:u w:color="000000"/>
          <w:lang w:val="en-US" w:eastAsia="zh-CN" w:bidi="ar-SA"/>
        </w:rPr>
        <w:t>**以上日程安排仅供参考，请以实际安排为准。</w:t>
      </w:r>
    </w:p>
    <w:p w14:paraId="7F3EE6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kern w:val="2"/>
          <w:sz w:val="32"/>
          <w:szCs w:val="32"/>
          <w:lang w:val="en-US" w:eastAsia="zh-CN" w:bidi="ar-SA"/>
        </w:rPr>
      </w:pPr>
    </w:p>
    <w:p w14:paraId="49B18484">
      <w:pPr>
        <w:pStyle w:val="2"/>
        <w:spacing w:beforeLines="0" w:afterLines="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val="en-US" w:eastAsia="zh-CN"/>
        </w:rPr>
        <w:t>七、</w:t>
      </w:r>
      <w:r>
        <w:rPr>
          <w:rFonts w:hint="eastAsia" w:ascii="仿宋_GB2312" w:hAnsi="仿宋_GB2312" w:eastAsia="仿宋_GB2312" w:cs="仿宋_GB2312"/>
          <w:b w:val="0"/>
          <w:sz w:val="32"/>
          <w:szCs w:val="32"/>
        </w:rPr>
        <w:t>项目费用</w:t>
      </w:r>
    </w:p>
    <w:p w14:paraId="20C0AA1D">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项目费用：11800元</w:t>
      </w:r>
    </w:p>
    <w:p w14:paraId="22360B75">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费用包含：项目管理费、学费、香港/澳门当地住宿费用、访学期间专门大巴接送往返学校与酒店、旅游保险费。</w:t>
      </w:r>
    </w:p>
    <w:p w14:paraId="242097C6">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费用不包含：往返港澳两地车/机票费；香港、澳门期间的午、晚餐；办理通行证及签注费以及其他个人在境外其它消费。</w:t>
      </w:r>
    </w:p>
    <w:p w14:paraId="6BDA8E6F">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14:paraId="62E6F2DF">
      <w:pPr>
        <w:pStyle w:val="2"/>
        <w:spacing w:beforeLines="0" w:afterLines="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八</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val="en-US" w:eastAsia="zh-CN"/>
        </w:rPr>
        <w:t>项目</w:t>
      </w:r>
      <w:r>
        <w:rPr>
          <w:rFonts w:hint="eastAsia" w:ascii="仿宋_GB2312" w:hAnsi="仿宋_GB2312" w:eastAsia="仿宋_GB2312" w:cs="仿宋_GB2312"/>
          <w:b w:val="0"/>
          <w:sz w:val="32"/>
          <w:szCs w:val="32"/>
        </w:rPr>
        <w:t>咨询</w:t>
      </w:r>
      <w:r>
        <w:rPr>
          <w:rFonts w:hint="eastAsia" w:ascii="仿宋_GB2312" w:hAnsi="仿宋_GB2312" w:eastAsia="仿宋_GB2312" w:cs="仿宋_GB2312"/>
          <w:b w:val="0"/>
          <w:sz w:val="32"/>
          <w:szCs w:val="32"/>
          <w:lang w:val="en-US" w:eastAsia="zh-CN"/>
        </w:rPr>
        <w:t>/报名</w:t>
      </w:r>
    </w:p>
    <w:p w14:paraId="2D2531CB">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1007-9340</w:t>
      </w:r>
      <w:r>
        <w:rPr>
          <w:rFonts w:hint="eastAsia" w:ascii="仿宋_GB2312" w:hAnsi="仿宋_GB2312" w:eastAsia="仿宋_GB2312" w:cs="仿宋_GB2312"/>
          <w:sz w:val="32"/>
          <w:szCs w:val="32"/>
        </w:rPr>
        <w:t>（微信同号）</w:t>
      </w:r>
    </w:p>
    <w:p w14:paraId="567D21D7">
      <w:pPr>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可提前与负责老师沟通交流项目信息，添加时请备注学校、学院、姓名。</w:t>
      </w:r>
    </w:p>
    <w:p w14:paraId="6644C24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A7320"/>
    <w:multiLevelType w:val="singleLevel"/>
    <w:tmpl w:val="A5DA7320"/>
    <w:lvl w:ilvl="0" w:tentative="0">
      <w:start w:val="1"/>
      <w:numFmt w:val="decimal"/>
      <w:suff w:val="space"/>
      <w:lvlText w:val="%1."/>
      <w:lvlJc w:val="left"/>
    </w:lvl>
  </w:abstractNum>
  <w:abstractNum w:abstractNumId="1">
    <w:nsid w:val="62143630"/>
    <w:multiLevelType w:val="singleLevel"/>
    <w:tmpl w:val="6214363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932D0"/>
    <w:rsid w:val="035312CE"/>
    <w:rsid w:val="074F739B"/>
    <w:rsid w:val="26864374"/>
    <w:rsid w:val="2AB94256"/>
    <w:rsid w:val="3D8932D0"/>
    <w:rsid w:val="6F48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autoRedefine/>
    <w:qFormat/>
    <w:uiPriority w:val="0"/>
    <w:pPr>
      <w:widowControl w:val="0"/>
      <w:jc w:val="both"/>
    </w:pPr>
    <w:rPr>
      <w:rFonts w:ascii="Helvetica Neue" w:hAnsi="Helvetica Neue"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1521</Words>
  <Characters>1729</Characters>
  <Lines>0</Lines>
  <Paragraphs>0</Paragraphs>
  <TotalTime>6</TotalTime>
  <ScaleCrop>false</ScaleCrop>
  <LinksUpToDate>false</LinksUpToDate>
  <CharactersWithSpaces>1758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2025-03-17T03:07:00Z</dcterms:created>
  <dc:creator>SUW</dc:creator>
  <cp:lastModifiedBy>邢进</cp:lastModifiedBy>
  <dcterms:modified xsi:type="dcterms:W3CDTF">2025-03-17T09:03:14Z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E2B953C271494C60995F9F4ADB19BEAF_11</vt:lpwstr>
  </property>
  <property fmtid="{D5CDD505-2E9C-101B-9397-08002B2CF9AE}" pid="4" name="KSOTemplateDocerSaveRecord">
    <vt:lpwstr>eyJoZGlkIjoiZTRhNTFkMjc2NGRiZDE4YjAzZDVhNWU3MjJjNTQ3ZWEifQ==</vt:lpwstr>
  </property>
</Properties>
</file>